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3A6C38" w14:textId="45D0B9BA" w:rsidR="00330860" w:rsidRPr="00554399" w:rsidRDefault="00330860" w:rsidP="00330860">
      <w:pPr>
        <w:pStyle w:val="Header"/>
        <w:keepLines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554399">
        <w:rPr>
          <w:rFonts w:ascii="Arial" w:hAnsi="Arial" w:cs="Arial"/>
          <w:b/>
          <w:sz w:val="24"/>
          <w:szCs w:val="24"/>
        </w:rPr>
        <w:t>3GPP TSG-RAN WG4 Meeting #</w:t>
      </w:r>
      <w:r w:rsidRPr="00277FAB">
        <w:t xml:space="preserve"> </w:t>
      </w:r>
      <w:r>
        <w:rPr>
          <w:rFonts w:ascii="Arial" w:hAnsi="Arial" w:cs="Arial"/>
          <w:b/>
          <w:sz w:val="24"/>
          <w:szCs w:val="24"/>
        </w:rPr>
        <w:t>102-</w:t>
      </w:r>
      <w:r w:rsidRPr="00CD5A36">
        <w:rPr>
          <w:rFonts w:ascii="Arial" w:hAnsi="Arial" w:cs="Arial"/>
          <w:b/>
          <w:sz w:val="24"/>
          <w:szCs w:val="24"/>
        </w:rPr>
        <w:t>e</w:t>
      </w:r>
      <w:r w:rsidRPr="00554399">
        <w:rPr>
          <w:rFonts w:ascii="Arial" w:hAnsi="Arial" w:cs="Arial"/>
          <w:b/>
          <w:sz w:val="24"/>
          <w:szCs w:val="24"/>
        </w:rPr>
        <w:tab/>
      </w:r>
      <w:r w:rsidRPr="00FA14BE">
        <w:rPr>
          <w:rFonts w:ascii="Arial" w:hAnsi="Arial" w:cs="Arial"/>
          <w:b/>
          <w:sz w:val="24"/>
          <w:szCs w:val="24"/>
        </w:rPr>
        <w:t>R4-22037</w:t>
      </w:r>
      <w:r>
        <w:rPr>
          <w:rFonts w:ascii="Arial" w:hAnsi="Arial" w:cs="Arial"/>
          <w:b/>
          <w:sz w:val="24"/>
          <w:szCs w:val="24"/>
        </w:rPr>
        <w:t>72</w:t>
      </w:r>
    </w:p>
    <w:p w14:paraId="525685CC" w14:textId="77777777" w:rsidR="00330860" w:rsidRPr="00554399" w:rsidRDefault="00330860" w:rsidP="00330860">
      <w:pPr>
        <w:pStyle w:val="Header"/>
        <w:tabs>
          <w:tab w:val="clear" w:pos="4153"/>
          <w:tab w:val="clear" w:pos="8306"/>
          <w:tab w:val="right" w:pos="9781"/>
          <w:tab w:val="right" w:pos="13323"/>
        </w:tabs>
        <w:spacing w:after="120"/>
        <w:outlineLvl w:val="0"/>
        <w:rPr>
          <w:rFonts w:ascii="Arial" w:eastAsia="SimSun" w:hAnsi="Arial"/>
          <w:b/>
          <w:sz w:val="24"/>
          <w:szCs w:val="24"/>
          <w:lang w:eastAsia="zh-CN"/>
        </w:rPr>
      </w:pPr>
      <w:r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>
        <w:rPr>
          <w:rFonts w:ascii="Arial" w:eastAsia="SimSun" w:hAnsi="Arial"/>
          <w:b/>
          <w:sz w:val="24"/>
          <w:szCs w:val="24"/>
          <w:lang w:eastAsia="zh-CN"/>
        </w:rPr>
        <w:t>Feb 21- Mar 3</w:t>
      </w:r>
      <w:r w:rsidRPr="00CD5A36">
        <w:rPr>
          <w:rFonts w:ascii="Arial" w:eastAsia="SimSun" w:hAnsi="Arial"/>
          <w:b/>
          <w:sz w:val="24"/>
          <w:szCs w:val="24"/>
          <w:lang w:eastAsia="zh-CN"/>
        </w:rPr>
        <w:t>, 202</w:t>
      </w:r>
      <w:r>
        <w:rPr>
          <w:rFonts w:ascii="Arial" w:eastAsia="SimSun" w:hAnsi="Arial"/>
          <w:b/>
          <w:sz w:val="24"/>
          <w:szCs w:val="24"/>
          <w:lang w:eastAsia="zh-CN"/>
        </w:rPr>
        <w:t>2</w:t>
      </w:r>
    </w:p>
    <w:p w14:paraId="2305CEA3" w14:textId="5900137A" w:rsidR="009F52D7" w:rsidRPr="00303915" w:rsidRDefault="009F52D7" w:rsidP="009F52D7">
      <w:pPr>
        <w:pStyle w:val="CH"/>
        <w:rPr>
          <w:sz w:val="24"/>
          <w:szCs w:val="24"/>
        </w:rPr>
      </w:pPr>
      <w:r w:rsidRPr="00281DAC">
        <w:rPr>
          <w:sz w:val="24"/>
          <w:szCs w:val="24"/>
        </w:rPr>
        <w:t>Agenda item:</w:t>
      </w:r>
      <w:r w:rsidRPr="00281DAC">
        <w:rPr>
          <w:sz w:val="24"/>
          <w:szCs w:val="24"/>
        </w:rPr>
        <w:tab/>
      </w:r>
      <w:r w:rsidR="005251E6">
        <w:rPr>
          <w:sz w:val="24"/>
          <w:szCs w:val="24"/>
        </w:rPr>
        <w:t>10</w:t>
      </w:r>
      <w:r w:rsidR="005D1B1F" w:rsidRPr="00281DAC">
        <w:rPr>
          <w:sz w:val="24"/>
          <w:szCs w:val="24"/>
        </w:rPr>
        <w:t>.1</w:t>
      </w:r>
      <w:r w:rsidR="00822C76" w:rsidRPr="00281DAC">
        <w:rPr>
          <w:sz w:val="24"/>
          <w:szCs w:val="24"/>
        </w:rPr>
        <w:t>9</w:t>
      </w:r>
      <w:r w:rsidR="005D1B1F" w:rsidRPr="00281DAC">
        <w:rPr>
          <w:sz w:val="24"/>
          <w:szCs w:val="24"/>
        </w:rPr>
        <w:t>.</w:t>
      </w:r>
      <w:r w:rsidR="00C94AC7" w:rsidRPr="00281DAC">
        <w:rPr>
          <w:sz w:val="24"/>
          <w:szCs w:val="24"/>
        </w:rPr>
        <w:t>1</w:t>
      </w:r>
    </w:p>
    <w:p w14:paraId="30D50B86" w14:textId="77777777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Source:</w:t>
      </w:r>
      <w:r w:rsidRPr="00303915">
        <w:rPr>
          <w:sz w:val="24"/>
          <w:szCs w:val="24"/>
        </w:rPr>
        <w:tab/>
        <w:t>Apple Inc.</w:t>
      </w:r>
    </w:p>
    <w:p w14:paraId="7827D204" w14:textId="2DBA9C18" w:rsidR="009F52D7" w:rsidRPr="00303915" w:rsidRDefault="009F52D7" w:rsidP="00C94AC7">
      <w:pPr>
        <w:pStyle w:val="CH"/>
        <w:ind w:left="2250" w:hanging="2250"/>
        <w:rPr>
          <w:sz w:val="24"/>
          <w:szCs w:val="24"/>
          <w:lang w:val="de-DE"/>
        </w:rPr>
      </w:pPr>
      <w:r w:rsidRPr="00303915">
        <w:rPr>
          <w:sz w:val="24"/>
          <w:szCs w:val="24"/>
        </w:rPr>
        <w:t>Title:</w:t>
      </w:r>
      <w:r w:rsidRPr="00303915">
        <w:rPr>
          <w:sz w:val="24"/>
          <w:szCs w:val="24"/>
        </w:rPr>
        <w:tab/>
      </w:r>
      <w:r w:rsidR="00822C76" w:rsidRPr="00822C76">
        <w:rPr>
          <w:sz w:val="24"/>
          <w:szCs w:val="24"/>
        </w:rPr>
        <w:t>Discussion on Impact to RF and RRM requirements with simultaneous reception</w:t>
      </w:r>
    </w:p>
    <w:p w14:paraId="2AB0E874" w14:textId="531E0CC2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Release:</w:t>
      </w:r>
      <w:r w:rsidRPr="00303915">
        <w:rPr>
          <w:sz w:val="24"/>
          <w:szCs w:val="24"/>
        </w:rPr>
        <w:tab/>
        <w:t>Rel-1</w:t>
      </w:r>
      <w:r w:rsidR="00626BDE">
        <w:rPr>
          <w:sz w:val="24"/>
          <w:szCs w:val="24"/>
        </w:rPr>
        <w:t>7</w:t>
      </w:r>
    </w:p>
    <w:p w14:paraId="5FD26D80" w14:textId="77777777" w:rsidR="009F52D7" w:rsidRPr="00303915" w:rsidRDefault="009F52D7" w:rsidP="009F52D7">
      <w:pPr>
        <w:pStyle w:val="CH"/>
        <w:rPr>
          <w:sz w:val="24"/>
          <w:szCs w:val="24"/>
        </w:rPr>
      </w:pPr>
      <w:r w:rsidRPr="00303915">
        <w:rPr>
          <w:sz w:val="24"/>
          <w:szCs w:val="24"/>
        </w:rPr>
        <w:t>Document for:</w:t>
      </w:r>
      <w:r w:rsidRPr="00303915">
        <w:rPr>
          <w:sz w:val="24"/>
          <w:szCs w:val="24"/>
        </w:rPr>
        <w:tab/>
        <w:t>Discussion</w:t>
      </w:r>
    </w:p>
    <w:p w14:paraId="26BFACA8" w14:textId="77777777" w:rsidR="009F52D7" w:rsidRPr="0008103A" w:rsidRDefault="009F52D7" w:rsidP="009F52D7">
      <w:pPr>
        <w:pStyle w:val="CH"/>
      </w:pPr>
    </w:p>
    <w:p w14:paraId="224F64C0" w14:textId="77777777" w:rsidR="009F52D7" w:rsidRPr="00303915" w:rsidRDefault="009F52D7" w:rsidP="009F52D7">
      <w:pPr>
        <w:pStyle w:val="Heading1"/>
      </w:pPr>
      <w:r w:rsidRPr="00303915">
        <w:t xml:space="preserve">1. Introduction </w:t>
      </w:r>
    </w:p>
    <w:p w14:paraId="2CA4029E" w14:textId="4D19E048" w:rsidR="008F08CB" w:rsidRDefault="00C94AC7" w:rsidP="00C94AC7">
      <w:pPr>
        <w:spacing w:after="120"/>
        <w:rPr>
          <w:sz w:val="20"/>
          <w:szCs w:val="20"/>
        </w:rPr>
      </w:pPr>
      <w:r w:rsidRPr="00822C76">
        <w:rPr>
          <w:sz w:val="20"/>
          <w:szCs w:val="20"/>
        </w:rPr>
        <w:t>In RAN4#10</w:t>
      </w:r>
      <w:r w:rsidR="00822C76" w:rsidRPr="00822C76">
        <w:rPr>
          <w:sz w:val="20"/>
          <w:szCs w:val="20"/>
        </w:rPr>
        <w:t>1</w:t>
      </w:r>
      <w:r w:rsidRPr="00822C76">
        <w:rPr>
          <w:sz w:val="20"/>
          <w:szCs w:val="20"/>
        </w:rPr>
        <w:t>-</w:t>
      </w:r>
      <w:r w:rsidR="008F08CB">
        <w:rPr>
          <w:sz w:val="20"/>
          <w:szCs w:val="20"/>
        </w:rPr>
        <w:t>bis-</w:t>
      </w:r>
      <w:r w:rsidRPr="00822C76">
        <w:rPr>
          <w:sz w:val="20"/>
          <w:szCs w:val="20"/>
        </w:rPr>
        <w:t xml:space="preserve">e </w:t>
      </w:r>
      <w:r w:rsidR="00822C76" w:rsidRPr="00822C76">
        <w:rPr>
          <w:sz w:val="20"/>
          <w:szCs w:val="20"/>
        </w:rPr>
        <w:t>requirements with simultaneous reception of different QCL Type D were discussed in RF and RRM</w:t>
      </w:r>
      <w:r w:rsidR="008F08CB">
        <w:rPr>
          <w:sz w:val="20"/>
          <w:szCs w:val="20"/>
        </w:rPr>
        <w:t xml:space="preserve"> and way forward [1] was agreed</w:t>
      </w:r>
      <w:r w:rsidRPr="00822C76">
        <w:rPr>
          <w:sz w:val="20"/>
          <w:szCs w:val="20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8F08CB" w14:paraId="2349544D" w14:textId="77777777" w:rsidTr="008F08CB">
        <w:tc>
          <w:tcPr>
            <w:tcW w:w="9350" w:type="dxa"/>
          </w:tcPr>
          <w:p w14:paraId="77BBF980" w14:textId="77777777" w:rsidR="008F08CB" w:rsidRPr="008F08CB" w:rsidRDefault="008F08CB" w:rsidP="008F08CB">
            <w:pPr>
              <w:spacing w:after="120"/>
              <w:rPr>
                <w:b/>
                <w:bCs/>
                <w:sz w:val="20"/>
                <w:szCs w:val="20"/>
                <w:u w:val="single"/>
              </w:rPr>
            </w:pPr>
            <w:r w:rsidRPr="008F08CB">
              <w:rPr>
                <w:b/>
                <w:bCs/>
                <w:sz w:val="20"/>
                <w:szCs w:val="20"/>
                <w:u w:val="single"/>
              </w:rPr>
              <w:t xml:space="preserve">WF #1: </w:t>
            </w:r>
            <w:bookmarkStart w:id="2" w:name="_Hlk92917605"/>
            <w:r w:rsidRPr="008F08CB">
              <w:rPr>
                <w:b/>
                <w:bCs/>
                <w:sz w:val="20"/>
                <w:szCs w:val="20"/>
                <w:u w:val="single"/>
              </w:rPr>
              <w:t>Simultaneous multi-panel reception with different QCL type-D</w:t>
            </w:r>
            <w:bookmarkEnd w:id="2"/>
            <w:r w:rsidRPr="008F08CB">
              <w:rPr>
                <w:b/>
                <w:bCs/>
                <w:sz w:val="20"/>
                <w:szCs w:val="20"/>
                <w:u w:val="single"/>
              </w:rPr>
              <w:t xml:space="preserve"> (RF/RRM)</w:t>
            </w:r>
          </w:p>
          <w:p w14:paraId="015F9AF1" w14:textId="636C532B" w:rsidR="008F08CB" w:rsidRPr="008F08CB" w:rsidRDefault="008F08CB" w:rsidP="008F08CB">
            <w:pPr>
              <w:spacing w:after="120"/>
              <w:rPr>
                <w:bCs/>
                <w:iCs/>
                <w:sz w:val="20"/>
                <w:szCs w:val="20"/>
              </w:rPr>
            </w:pPr>
            <w:r w:rsidRPr="008F08CB">
              <w:rPr>
                <w:bCs/>
                <w:iCs/>
                <w:sz w:val="20"/>
                <w:szCs w:val="20"/>
              </w:rPr>
              <w:t>Agreements</w:t>
            </w:r>
            <w:r>
              <w:rPr>
                <w:bCs/>
                <w:iCs/>
                <w:sz w:val="20"/>
                <w:szCs w:val="20"/>
              </w:rPr>
              <w:t>:</w:t>
            </w:r>
          </w:p>
          <w:p w14:paraId="4BC7B158" w14:textId="77777777" w:rsidR="008F08CB" w:rsidRPr="008F08CB" w:rsidRDefault="008F08CB" w:rsidP="008F08CB">
            <w:pPr>
              <w:numPr>
                <w:ilvl w:val="1"/>
                <w:numId w:val="6"/>
              </w:numPr>
              <w:spacing w:after="120"/>
              <w:rPr>
                <w:bCs/>
                <w:iCs/>
                <w:sz w:val="20"/>
                <w:szCs w:val="20"/>
              </w:rPr>
            </w:pPr>
            <w:r w:rsidRPr="008F08CB">
              <w:rPr>
                <w:rFonts w:hint="eastAsia"/>
                <w:bCs/>
                <w:iCs/>
                <w:sz w:val="20"/>
                <w:szCs w:val="20"/>
              </w:rPr>
              <w:t>R</w:t>
            </w:r>
            <w:r w:rsidRPr="008F08CB">
              <w:rPr>
                <w:bCs/>
                <w:iCs/>
                <w:sz w:val="20"/>
                <w:szCs w:val="20"/>
              </w:rPr>
              <w:t xml:space="preserve">AN4 will have a further discussion on multi-panel simultaneous reception with different QCL type-D until next meeting </w:t>
            </w:r>
          </w:p>
          <w:p w14:paraId="46EB53BD" w14:textId="77777777" w:rsidR="008F08CB" w:rsidRPr="008F08CB" w:rsidRDefault="008F08CB" w:rsidP="008F08CB">
            <w:pPr>
              <w:numPr>
                <w:ilvl w:val="1"/>
                <w:numId w:val="6"/>
              </w:numPr>
              <w:spacing w:after="120"/>
              <w:rPr>
                <w:bCs/>
                <w:iCs/>
                <w:sz w:val="20"/>
                <w:szCs w:val="20"/>
              </w:rPr>
            </w:pPr>
            <w:r w:rsidRPr="008F08CB">
              <w:rPr>
                <w:bCs/>
                <w:iCs/>
                <w:sz w:val="20"/>
                <w:szCs w:val="20"/>
              </w:rPr>
              <w:t>Companies are encouraged to provide a concrete proposal considering the time limitation of Rel-17 and potential RAN4-led WI of Rel-18 to the next meeting</w:t>
            </w:r>
          </w:p>
          <w:p w14:paraId="4CF845A3" w14:textId="0D9B8267" w:rsidR="008F08CB" w:rsidRPr="008F08CB" w:rsidRDefault="008F08CB" w:rsidP="008F08CB">
            <w:pPr>
              <w:numPr>
                <w:ilvl w:val="1"/>
                <w:numId w:val="6"/>
              </w:numPr>
              <w:spacing w:after="120"/>
              <w:rPr>
                <w:bCs/>
                <w:iCs/>
                <w:sz w:val="20"/>
                <w:szCs w:val="20"/>
              </w:rPr>
            </w:pPr>
            <w:r w:rsidRPr="008F08CB">
              <w:rPr>
                <w:bCs/>
                <w:iCs/>
                <w:sz w:val="20"/>
                <w:szCs w:val="20"/>
              </w:rPr>
              <w:t>RAN4 requirements including RF,</w:t>
            </w:r>
            <w:r w:rsidR="0052798E">
              <w:rPr>
                <w:bCs/>
                <w:iCs/>
                <w:sz w:val="20"/>
                <w:szCs w:val="20"/>
              </w:rPr>
              <w:t xml:space="preserve"> </w:t>
            </w:r>
            <w:r w:rsidRPr="008F08CB">
              <w:rPr>
                <w:bCs/>
                <w:iCs/>
                <w:sz w:val="20"/>
                <w:szCs w:val="20"/>
              </w:rPr>
              <w:t>RRM and Demod will not be defined in Rel-17 if the group does not reach a consensus in RAN4#102-e</w:t>
            </w:r>
          </w:p>
          <w:p w14:paraId="4FD46C3E" w14:textId="77777777" w:rsidR="008F08CB" w:rsidRDefault="008F08CB" w:rsidP="00C94AC7">
            <w:pPr>
              <w:spacing w:after="120"/>
              <w:rPr>
                <w:sz w:val="20"/>
                <w:szCs w:val="20"/>
              </w:rPr>
            </w:pPr>
          </w:p>
        </w:tc>
      </w:tr>
    </w:tbl>
    <w:p w14:paraId="74BE08CA" w14:textId="77777777" w:rsidR="008F08CB" w:rsidRDefault="008F08CB" w:rsidP="00C94AC7">
      <w:pPr>
        <w:spacing w:after="120"/>
        <w:rPr>
          <w:sz w:val="20"/>
          <w:szCs w:val="20"/>
        </w:rPr>
      </w:pPr>
    </w:p>
    <w:p w14:paraId="2739081B" w14:textId="6E2714FB" w:rsidR="00C94AC7" w:rsidRPr="00316E46" w:rsidRDefault="00C8582D" w:rsidP="00C94AC7">
      <w:pPr>
        <w:spacing w:after="120"/>
        <w:rPr>
          <w:sz w:val="20"/>
          <w:szCs w:val="20"/>
        </w:rPr>
      </w:pPr>
      <w:r>
        <w:rPr>
          <w:sz w:val="20"/>
          <w:szCs w:val="20"/>
        </w:rPr>
        <w:t>In our contribution to the last meeting [</w:t>
      </w:r>
      <w:r w:rsidR="0032323E">
        <w:rPr>
          <w:sz w:val="20"/>
          <w:szCs w:val="20"/>
        </w:rPr>
        <w:t>2</w:t>
      </w:r>
      <w:r>
        <w:rPr>
          <w:sz w:val="20"/>
          <w:szCs w:val="20"/>
        </w:rPr>
        <w:t xml:space="preserve">], we provided a detailed analysis of the required work on RF, RRM, Demod and testing. </w:t>
      </w:r>
      <w:r w:rsidR="00C94AC7" w:rsidRPr="00822C76">
        <w:rPr>
          <w:sz w:val="20"/>
          <w:szCs w:val="20"/>
        </w:rPr>
        <w:t xml:space="preserve">In this contribution we present our views on </w:t>
      </w:r>
      <w:r w:rsidR="00822C76" w:rsidRPr="00822C76">
        <w:rPr>
          <w:sz w:val="20"/>
          <w:szCs w:val="20"/>
        </w:rPr>
        <w:t>introducing requirements for simultaneous reception with different QCL Type D.</w:t>
      </w:r>
      <w:r w:rsidR="00822C76">
        <w:rPr>
          <w:sz w:val="20"/>
          <w:szCs w:val="20"/>
        </w:rPr>
        <w:t xml:space="preserve"> </w:t>
      </w:r>
      <w:r w:rsidR="00C94AC7" w:rsidRPr="00316E46">
        <w:rPr>
          <w:sz w:val="20"/>
          <w:szCs w:val="20"/>
        </w:rPr>
        <w:t xml:space="preserve">  </w:t>
      </w:r>
    </w:p>
    <w:p w14:paraId="4EAFA8EB" w14:textId="5380AEA7" w:rsidR="009F52D7" w:rsidRDefault="009F52D7" w:rsidP="009F52D7">
      <w:pPr>
        <w:pStyle w:val="Heading1"/>
      </w:pPr>
      <w:r>
        <w:t>2. Discussion</w:t>
      </w:r>
    </w:p>
    <w:p w14:paraId="0AB9159D" w14:textId="734CCAE7" w:rsidR="006A3961" w:rsidRPr="00556A1F" w:rsidRDefault="006A3961" w:rsidP="00556A1F">
      <w:pPr>
        <w:spacing w:after="120"/>
        <w:rPr>
          <w:sz w:val="20"/>
          <w:szCs w:val="20"/>
        </w:rPr>
      </w:pPr>
      <w:r w:rsidRPr="00556A1F">
        <w:rPr>
          <w:sz w:val="20"/>
          <w:szCs w:val="20"/>
        </w:rPr>
        <w:t xml:space="preserve">Simultaneous reception with different QCL Type D </w:t>
      </w:r>
      <w:r w:rsidR="00891A8A">
        <w:rPr>
          <w:sz w:val="20"/>
          <w:szCs w:val="20"/>
        </w:rPr>
        <w:t xml:space="preserve">or multiple panels </w:t>
      </w:r>
      <w:r w:rsidRPr="00556A1F">
        <w:rPr>
          <w:sz w:val="20"/>
          <w:szCs w:val="20"/>
        </w:rPr>
        <w:t>has been introduced since Rel-15 in NR</w:t>
      </w:r>
      <w:r w:rsidR="00556A1F" w:rsidRPr="00556A1F">
        <w:rPr>
          <w:sz w:val="20"/>
          <w:szCs w:val="20"/>
        </w:rPr>
        <w:t xml:space="preserve">. In order to support group-based beam reporting in FR2 the UE would need to receive signals with different </w:t>
      </w:r>
      <w:r w:rsidR="00C9167E">
        <w:rPr>
          <w:sz w:val="20"/>
          <w:szCs w:val="20"/>
        </w:rPr>
        <w:t>R</w:t>
      </w:r>
      <w:r w:rsidR="00556A1F" w:rsidRPr="00556A1F">
        <w:rPr>
          <w:sz w:val="20"/>
          <w:szCs w:val="20"/>
        </w:rPr>
        <w:t>X beams simultaneously. But this is an optional feature, and we don’t have any requirements for this in RAN4.</w:t>
      </w:r>
    </w:p>
    <w:p w14:paraId="42F06C65" w14:textId="69B40196" w:rsidR="00891A8A" w:rsidRDefault="00556A1F" w:rsidP="00556A1F">
      <w:pPr>
        <w:spacing w:after="120"/>
        <w:rPr>
          <w:sz w:val="20"/>
          <w:szCs w:val="20"/>
        </w:rPr>
      </w:pPr>
      <w:r>
        <w:rPr>
          <w:sz w:val="20"/>
          <w:szCs w:val="20"/>
        </w:rPr>
        <w:t xml:space="preserve">In Rel-16 </w:t>
      </w:r>
      <w:proofErr w:type="spellStart"/>
      <w:r>
        <w:rPr>
          <w:sz w:val="20"/>
          <w:szCs w:val="20"/>
        </w:rPr>
        <w:t>eMIMO</w:t>
      </w:r>
      <w:proofErr w:type="spellEnd"/>
      <w:r>
        <w:rPr>
          <w:sz w:val="20"/>
          <w:szCs w:val="20"/>
        </w:rPr>
        <w:t xml:space="preserve"> simultaneous reception with multi-TRP with multi</w:t>
      </w:r>
      <w:r w:rsidR="0052798E">
        <w:rPr>
          <w:sz w:val="20"/>
          <w:szCs w:val="20"/>
        </w:rPr>
        <w:t>-</w:t>
      </w:r>
      <w:r>
        <w:rPr>
          <w:sz w:val="20"/>
          <w:szCs w:val="20"/>
        </w:rPr>
        <w:t>DCI and single DCI schemes were introduced. To support the multi-DCI and single DCI SDM and FDM transmission schemes in FR2, the UE would need to receive</w:t>
      </w:r>
      <w:r w:rsidR="00891A8A">
        <w:rPr>
          <w:sz w:val="20"/>
          <w:szCs w:val="20"/>
        </w:rPr>
        <w:t xml:space="preserve"> simultaneously with 2 RX beams. In RAN4 we didn’t introduce demod requirements in FR2 for multi-TRP transmission as it was not feasible to support testing with 2 </w:t>
      </w:r>
      <w:proofErr w:type="spellStart"/>
      <w:r w:rsidR="00891A8A">
        <w:rPr>
          <w:sz w:val="20"/>
          <w:szCs w:val="20"/>
        </w:rPr>
        <w:t>AoA</w:t>
      </w:r>
      <w:proofErr w:type="spellEnd"/>
      <w:r w:rsidR="00891A8A">
        <w:rPr>
          <w:sz w:val="20"/>
          <w:szCs w:val="20"/>
        </w:rPr>
        <w:t xml:space="preserve"> if such requirements were introduced. </w:t>
      </w:r>
    </w:p>
    <w:p w14:paraId="0E2C8663" w14:textId="16888FD5" w:rsidR="00556A1F" w:rsidRDefault="00891A8A" w:rsidP="00556A1F">
      <w:pPr>
        <w:spacing w:after="120"/>
        <w:rPr>
          <w:sz w:val="20"/>
          <w:szCs w:val="20"/>
        </w:rPr>
      </w:pPr>
      <w:r>
        <w:rPr>
          <w:b/>
          <w:bCs/>
          <w:i/>
          <w:iCs/>
          <w:sz w:val="20"/>
          <w:szCs w:val="20"/>
        </w:rPr>
        <w:t xml:space="preserve">Observation #1: </w:t>
      </w:r>
      <w:r>
        <w:rPr>
          <w:i/>
          <w:iCs/>
          <w:sz w:val="20"/>
          <w:szCs w:val="20"/>
        </w:rPr>
        <w:t xml:space="preserve">Simultaneous reception with different Rx beams is introduced in different optional features in Rel-15 and Rel-16 but RAN4 has no requirements. </w:t>
      </w:r>
      <w:r>
        <w:rPr>
          <w:sz w:val="20"/>
          <w:szCs w:val="20"/>
        </w:rPr>
        <w:t xml:space="preserve"> </w:t>
      </w:r>
      <w:r w:rsidR="00556A1F">
        <w:rPr>
          <w:sz w:val="20"/>
          <w:szCs w:val="20"/>
        </w:rPr>
        <w:t xml:space="preserve"> </w:t>
      </w:r>
    </w:p>
    <w:p w14:paraId="3F44FEDE" w14:textId="4CBF71C8" w:rsidR="00CB54AB" w:rsidRDefault="009C65A3" w:rsidP="009C65A3">
      <w:pPr>
        <w:spacing w:after="120"/>
        <w:rPr>
          <w:rFonts w:eastAsia="SimSun"/>
          <w:sz w:val="20"/>
          <w:szCs w:val="20"/>
          <w:lang w:eastAsia="en-GB"/>
        </w:rPr>
      </w:pPr>
      <w:r>
        <w:rPr>
          <w:rFonts w:eastAsia="SimSun"/>
          <w:sz w:val="20"/>
          <w:szCs w:val="20"/>
          <w:lang w:val="en-GB" w:eastAsia="en-GB"/>
        </w:rPr>
        <w:t xml:space="preserve">In the RAN4 Rel-18 package email discussion </w:t>
      </w:r>
      <w:r w:rsidR="00CB54AB">
        <w:rPr>
          <w:rFonts w:eastAsia="SimSun"/>
          <w:sz w:val="20"/>
          <w:szCs w:val="20"/>
          <w:lang w:val="en-GB" w:eastAsia="en-GB"/>
        </w:rPr>
        <w:t xml:space="preserve">during Feb. 7-11, </w:t>
      </w:r>
      <w:r>
        <w:rPr>
          <w:rFonts w:eastAsia="SimSun"/>
          <w:sz w:val="20"/>
          <w:szCs w:val="20"/>
          <w:lang w:val="en-GB" w:eastAsia="en-GB"/>
        </w:rPr>
        <w:t xml:space="preserve">there was extensive discussion on introducing an WI for </w:t>
      </w:r>
      <w:r w:rsidRPr="009C65A3">
        <w:rPr>
          <w:rFonts w:eastAsia="SimSun"/>
          <w:sz w:val="20"/>
          <w:szCs w:val="20"/>
          <w:lang w:eastAsia="en-GB"/>
        </w:rPr>
        <w:t xml:space="preserve">enhanced FR2 UEs with DL reception simultaneously with </w:t>
      </w:r>
      <w:r>
        <w:rPr>
          <w:rFonts w:eastAsia="SimSun"/>
          <w:sz w:val="20"/>
          <w:szCs w:val="20"/>
          <w:lang w:eastAsia="en-GB"/>
        </w:rPr>
        <w:t>different</w:t>
      </w:r>
      <w:r w:rsidRPr="009C65A3">
        <w:rPr>
          <w:rFonts w:eastAsia="SimSun"/>
          <w:sz w:val="20"/>
          <w:szCs w:val="20"/>
          <w:lang w:eastAsia="en-GB"/>
        </w:rPr>
        <w:t xml:space="preserve"> QCL </w:t>
      </w:r>
      <w:proofErr w:type="spellStart"/>
      <w:r w:rsidRPr="009C65A3">
        <w:rPr>
          <w:rFonts w:eastAsia="SimSun"/>
          <w:sz w:val="20"/>
          <w:szCs w:val="20"/>
          <w:lang w:eastAsia="en-GB"/>
        </w:rPr>
        <w:t>TypeD</w:t>
      </w:r>
      <w:proofErr w:type="spellEnd"/>
      <w:r>
        <w:rPr>
          <w:rFonts w:eastAsia="SimSun"/>
          <w:sz w:val="20"/>
          <w:szCs w:val="20"/>
          <w:lang w:eastAsia="en-GB"/>
        </w:rPr>
        <w:t xml:space="preserve">. The summary of the discussion </w:t>
      </w:r>
      <w:r w:rsidR="004F4B74">
        <w:rPr>
          <w:rFonts w:eastAsia="SimSun"/>
          <w:sz w:val="20"/>
          <w:szCs w:val="20"/>
          <w:lang w:eastAsia="en-GB"/>
        </w:rPr>
        <w:t>was captured in [</w:t>
      </w:r>
      <w:r w:rsidR="0032323E">
        <w:rPr>
          <w:rFonts w:eastAsia="SimSun"/>
          <w:sz w:val="20"/>
          <w:szCs w:val="20"/>
          <w:lang w:eastAsia="en-GB"/>
        </w:rPr>
        <w:t>3</w:t>
      </w:r>
      <w:r w:rsidR="004F4B74">
        <w:rPr>
          <w:rFonts w:eastAsia="SimSun"/>
          <w:sz w:val="20"/>
          <w:szCs w:val="20"/>
          <w:lang w:eastAsia="en-GB"/>
        </w:rPr>
        <w:t>] and draft WID in [</w:t>
      </w:r>
      <w:r w:rsidR="0032323E">
        <w:rPr>
          <w:rFonts w:eastAsia="SimSun"/>
          <w:sz w:val="20"/>
          <w:szCs w:val="20"/>
          <w:lang w:eastAsia="en-GB"/>
        </w:rPr>
        <w:t>4</w:t>
      </w:r>
      <w:r w:rsidR="004F4B74">
        <w:rPr>
          <w:rFonts w:eastAsia="SimSun"/>
          <w:sz w:val="20"/>
          <w:szCs w:val="20"/>
          <w:lang w:eastAsia="en-GB"/>
        </w:rPr>
        <w:t xml:space="preserve">]. </w:t>
      </w:r>
      <w:r w:rsidR="00CB54AB">
        <w:rPr>
          <w:rFonts w:eastAsia="SimSun"/>
          <w:sz w:val="20"/>
          <w:szCs w:val="20"/>
          <w:lang w:eastAsia="en-GB"/>
        </w:rPr>
        <w:t>While t</w:t>
      </w:r>
      <w:r w:rsidR="004F4B74">
        <w:rPr>
          <w:rFonts w:eastAsia="SimSun"/>
          <w:sz w:val="20"/>
          <w:szCs w:val="20"/>
          <w:lang w:eastAsia="en-GB"/>
        </w:rPr>
        <w:t xml:space="preserve">he detailed objectives and scope of Rel-18 WI will be </w:t>
      </w:r>
      <w:r w:rsidR="00CB54AB">
        <w:rPr>
          <w:rFonts w:eastAsia="SimSun"/>
          <w:sz w:val="20"/>
          <w:szCs w:val="20"/>
          <w:lang w:eastAsia="en-GB"/>
        </w:rPr>
        <w:t xml:space="preserve">further </w:t>
      </w:r>
      <w:r w:rsidR="004F4B74">
        <w:rPr>
          <w:rFonts w:eastAsia="SimSun"/>
          <w:sz w:val="20"/>
          <w:szCs w:val="20"/>
          <w:lang w:eastAsia="en-GB"/>
        </w:rPr>
        <w:t>discussed in RAN#95-e</w:t>
      </w:r>
      <w:r w:rsidR="00CB54AB">
        <w:rPr>
          <w:rFonts w:eastAsia="SimSun"/>
          <w:sz w:val="20"/>
          <w:szCs w:val="20"/>
          <w:lang w:eastAsia="en-GB"/>
        </w:rPr>
        <w:t xml:space="preserve">, </w:t>
      </w:r>
      <w:r w:rsidR="00825A95">
        <w:rPr>
          <w:rFonts w:eastAsia="SimSun"/>
          <w:sz w:val="20"/>
          <w:szCs w:val="20"/>
          <w:lang w:eastAsia="en-GB"/>
        </w:rPr>
        <w:t xml:space="preserve">a dedicated WI in Rel-18 seems largely agreeable. And </w:t>
      </w:r>
      <w:r w:rsidR="00CB54AB">
        <w:rPr>
          <w:rFonts w:eastAsia="SimSun"/>
          <w:sz w:val="20"/>
          <w:szCs w:val="20"/>
          <w:lang w:eastAsia="en-GB"/>
        </w:rPr>
        <w:t xml:space="preserve">the </w:t>
      </w:r>
      <w:r w:rsidR="0011549E">
        <w:rPr>
          <w:rFonts w:eastAsia="SimSun"/>
          <w:sz w:val="20"/>
          <w:szCs w:val="20"/>
          <w:lang w:eastAsia="en-GB"/>
        </w:rPr>
        <w:t>high-level</w:t>
      </w:r>
      <w:r w:rsidR="00CB54AB">
        <w:rPr>
          <w:rFonts w:eastAsia="SimSun"/>
          <w:sz w:val="20"/>
          <w:szCs w:val="20"/>
          <w:lang w:eastAsia="en-GB"/>
        </w:rPr>
        <w:t xml:space="preserve"> objectives as shown below seem to have majority support and can serve as a baseline for further discussion</w:t>
      </w:r>
      <w:r w:rsidR="004F4B74">
        <w:rPr>
          <w:rFonts w:eastAsia="SimSun"/>
          <w:sz w:val="20"/>
          <w:szCs w:val="20"/>
          <w:lang w:eastAsia="en-GB"/>
        </w:rPr>
        <w:t>.</w:t>
      </w:r>
    </w:p>
    <w:p w14:paraId="16E6147A" w14:textId="77777777" w:rsidR="00CB54AB" w:rsidRPr="007C3C7F" w:rsidRDefault="00CB54AB" w:rsidP="007C3C7F">
      <w:pPr>
        <w:pStyle w:val="ListParagraph"/>
        <w:numPr>
          <w:ilvl w:val="0"/>
          <w:numId w:val="7"/>
        </w:numPr>
        <w:spacing w:after="120"/>
        <w:ind w:firstLineChars="0"/>
        <w:rPr>
          <w:i/>
          <w:iCs/>
          <w:sz w:val="20"/>
          <w:szCs w:val="20"/>
          <w:lang w:eastAsia="en-GB"/>
        </w:rPr>
      </w:pPr>
      <w:r w:rsidRPr="007C3C7F">
        <w:rPr>
          <w:rFonts w:ascii="Times New Roman" w:hAnsi="Times New Roman" w:cs="Times New Roman"/>
          <w:i/>
          <w:iCs/>
          <w:sz w:val="20"/>
          <w:szCs w:val="20"/>
          <w:lang w:eastAsia="en-GB"/>
        </w:rPr>
        <w:t>Enhanced RF requirements:</w:t>
      </w:r>
    </w:p>
    <w:p w14:paraId="13AC39CE" w14:textId="53D7650B" w:rsidR="00CB54AB" w:rsidRPr="007C3C7F" w:rsidRDefault="00CB54AB" w:rsidP="007C3C7F">
      <w:pPr>
        <w:pStyle w:val="ListParagraph"/>
        <w:numPr>
          <w:ilvl w:val="1"/>
          <w:numId w:val="7"/>
        </w:numPr>
        <w:spacing w:after="120"/>
        <w:ind w:firstLineChars="0"/>
        <w:rPr>
          <w:i/>
          <w:iCs/>
          <w:sz w:val="20"/>
          <w:szCs w:val="20"/>
          <w:lang w:eastAsia="en-GB"/>
        </w:rPr>
      </w:pPr>
      <w:r w:rsidRPr="007C3C7F">
        <w:rPr>
          <w:rFonts w:ascii="Times New Roman" w:hAnsi="Times New Roman" w:cs="Times New Roman"/>
          <w:i/>
          <w:iCs/>
          <w:sz w:val="20"/>
          <w:szCs w:val="20"/>
          <w:lang w:eastAsia="en-GB"/>
        </w:rPr>
        <w:lastRenderedPageBreak/>
        <w:t xml:space="preserve">Specify RF requirements, mainly spherical coverage requirements, for devices with simultaneous reception with different QCL </w:t>
      </w:r>
      <w:proofErr w:type="spellStart"/>
      <w:r w:rsidRPr="007C3C7F">
        <w:rPr>
          <w:rFonts w:ascii="Times New Roman" w:hAnsi="Times New Roman" w:cs="Times New Roman"/>
          <w:i/>
          <w:iCs/>
          <w:sz w:val="20"/>
          <w:szCs w:val="20"/>
          <w:lang w:eastAsia="en-GB"/>
        </w:rPr>
        <w:t>TypeD</w:t>
      </w:r>
      <w:proofErr w:type="spellEnd"/>
      <w:r w:rsidRPr="007C3C7F">
        <w:rPr>
          <w:rFonts w:ascii="Times New Roman" w:hAnsi="Times New Roman" w:cs="Times New Roman"/>
          <w:i/>
          <w:iCs/>
          <w:sz w:val="20"/>
          <w:szCs w:val="20"/>
          <w:lang w:eastAsia="en-GB"/>
        </w:rPr>
        <w:t xml:space="preserve"> RSs</w:t>
      </w:r>
    </w:p>
    <w:p w14:paraId="3B5C97BF" w14:textId="77777777" w:rsidR="00CB54AB" w:rsidRPr="007C3C7F" w:rsidRDefault="00CB54AB" w:rsidP="007C3C7F">
      <w:pPr>
        <w:pStyle w:val="ListParagraph"/>
        <w:numPr>
          <w:ilvl w:val="1"/>
          <w:numId w:val="7"/>
        </w:numPr>
        <w:spacing w:after="120"/>
        <w:ind w:firstLineChars="0"/>
        <w:rPr>
          <w:i/>
          <w:iCs/>
          <w:sz w:val="20"/>
          <w:szCs w:val="20"/>
          <w:lang w:eastAsia="en-GB"/>
        </w:rPr>
      </w:pPr>
      <w:r w:rsidRPr="007C3C7F">
        <w:rPr>
          <w:rFonts w:ascii="Times New Roman" w:hAnsi="Times New Roman" w:cs="Times New Roman"/>
          <w:i/>
          <w:iCs/>
          <w:sz w:val="20"/>
          <w:szCs w:val="20"/>
          <w:lang w:eastAsia="en-GB"/>
        </w:rPr>
        <w:t>[Note that the current requirement of 50%-</w:t>
      </w:r>
      <w:proofErr w:type="spellStart"/>
      <w:r w:rsidRPr="007C3C7F">
        <w:rPr>
          <w:rFonts w:ascii="Times New Roman" w:hAnsi="Times New Roman" w:cs="Times New Roman"/>
          <w:i/>
          <w:iCs/>
          <w:sz w:val="20"/>
          <w:szCs w:val="20"/>
          <w:lang w:eastAsia="en-GB"/>
        </w:rPr>
        <w:t>ile</w:t>
      </w:r>
      <w:proofErr w:type="spellEnd"/>
      <w:r w:rsidRPr="007C3C7F">
        <w:rPr>
          <w:rFonts w:ascii="Times New Roman" w:hAnsi="Times New Roman" w:cs="Times New Roman"/>
          <w:i/>
          <w:iCs/>
          <w:sz w:val="20"/>
          <w:szCs w:val="20"/>
          <w:lang w:eastAsia="en-GB"/>
        </w:rPr>
        <w:t xml:space="preserve"> spherical coverage is kept intact]</w:t>
      </w:r>
    </w:p>
    <w:p w14:paraId="254AA140" w14:textId="4402472E" w:rsidR="000417B8" w:rsidRPr="007C3C7F" w:rsidRDefault="000417B8" w:rsidP="007C3C7F">
      <w:pPr>
        <w:pStyle w:val="ListParagraph"/>
        <w:numPr>
          <w:ilvl w:val="0"/>
          <w:numId w:val="7"/>
        </w:numPr>
        <w:spacing w:after="120"/>
        <w:ind w:firstLineChars="0"/>
        <w:rPr>
          <w:i/>
          <w:iCs/>
          <w:sz w:val="20"/>
          <w:szCs w:val="20"/>
          <w:lang w:eastAsia="en-GB"/>
        </w:rPr>
      </w:pPr>
      <w:r w:rsidRPr="007C3C7F">
        <w:rPr>
          <w:rFonts w:ascii="Times New Roman" w:hAnsi="Times New Roman" w:cs="Times New Roman"/>
          <w:i/>
          <w:iCs/>
          <w:sz w:val="20"/>
          <w:szCs w:val="20"/>
          <w:lang w:eastAsia="en-GB"/>
        </w:rPr>
        <w:t>Enhanced R</w:t>
      </w:r>
      <w:r>
        <w:rPr>
          <w:rFonts w:ascii="Times New Roman" w:hAnsi="Times New Roman" w:cs="Times New Roman"/>
          <w:i/>
          <w:iCs/>
          <w:sz w:val="20"/>
          <w:szCs w:val="20"/>
          <w:lang w:eastAsia="en-GB"/>
        </w:rPr>
        <w:t>RM</w:t>
      </w:r>
      <w:r w:rsidRPr="007C3C7F">
        <w:rPr>
          <w:rFonts w:ascii="Times New Roman" w:hAnsi="Times New Roman" w:cs="Times New Roman"/>
          <w:i/>
          <w:iCs/>
          <w:sz w:val="20"/>
          <w:szCs w:val="20"/>
          <w:lang w:eastAsia="en-GB"/>
        </w:rPr>
        <w:t xml:space="preserve"> requirements:</w:t>
      </w:r>
    </w:p>
    <w:p w14:paraId="3831272F" w14:textId="01C4BCF8" w:rsidR="00CB54AB" w:rsidRPr="007C3C7F" w:rsidRDefault="00CB54AB" w:rsidP="007C3C7F">
      <w:pPr>
        <w:pStyle w:val="ListParagraph"/>
        <w:numPr>
          <w:ilvl w:val="1"/>
          <w:numId w:val="7"/>
        </w:numPr>
        <w:spacing w:after="120"/>
        <w:ind w:firstLineChars="0"/>
        <w:rPr>
          <w:i/>
          <w:iCs/>
          <w:sz w:val="20"/>
          <w:szCs w:val="20"/>
          <w:lang w:eastAsia="en-GB"/>
        </w:rPr>
      </w:pPr>
      <w:r w:rsidRPr="007C3C7F">
        <w:rPr>
          <w:rFonts w:ascii="Times New Roman" w:hAnsi="Times New Roman" w:cs="Times New Roman"/>
          <w:i/>
          <w:iCs/>
          <w:sz w:val="20"/>
          <w:szCs w:val="20"/>
          <w:lang w:eastAsia="en-GB"/>
        </w:rPr>
        <w:t xml:space="preserve">Identify and specify enhanced RRM requirements for enhanced FR2 UEs with simultaneous DL reception with different QCL </w:t>
      </w:r>
      <w:proofErr w:type="spellStart"/>
      <w:r w:rsidRPr="007C3C7F">
        <w:rPr>
          <w:rFonts w:ascii="Times New Roman" w:hAnsi="Times New Roman" w:cs="Times New Roman"/>
          <w:i/>
          <w:iCs/>
          <w:sz w:val="20"/>
          <w:szCs w:val="20"/>
          <w:lang w:eastAsia="en-GB"/>
        </w:rPr>
        <w:t>TypeD</w:t>
      </w:r>
      <w:proofErr w:type="spellEnd"/>
      <w:r w:rsidRPr="007C3C7F">
        <w:rPr>
          <w:rFonts w:ascii="Times New Roman" w:hAnsi="Times New Roman" w:cs="Times New Roman"/>
          <w:i/>
          <w:iCs/>
          <w:sz w:val="20"/>
          <w:szCs w:val="20"/>
          <w:lang w:eastAsia="en-GB"/>
        </w:rPr>
        <w:t xml:space="preserve"> RSs on a single component carri</w:t>
      </w:r>
      <w:r w:rsidR="000417B8">
        <w:rPr>
          <w:rFonts w:ascii="Times New Roman" w:hAnsi="Times New Roman" w:cs="Times New Roman"/>
          <w:i/>
          <w:iCs/>
          <w:sz w:val="20"/>
          <w:szCs w:val="20"/>
          <w:lang w:eastAsia="en-GB"/>
        </w:rPr>
        <w:t>er</w:t>
      </w:r>
    </w:p>
    <w:p w14:paraId="2A031D05" w14:textId="3A68811F" w:rsidR="000417B8" w:rsidRPr="007C3C7F" w:rsidRDefault="000417B8" w:rsidP="007C3C7F">
      <w:pPr>
        <w:pStyle w:val="ListParagraph"/>
        <w:numPr>
          <w:ilvl w:val="0"/>
          <w:numId w:val="7"/>
        </w:numPr>
        <w:spacing w:after="120"/>
        <w:ind w:firstLineChars="0"/>
        <w:rPr>
          <w:i/>
          <w:iCs/>
          <w:sz w:val="20"/>
          <w:szCs w:val="20"/>
          <w:lang w:eastAsia="en-GB"/>
        </w:rPr>
      </w:pPr>
      <w:r w:rsidRPr="007C3C7F">
        <w:rPr>
          <w:rFonts w:ascii="Times New Roman" w:hAnsi="Times New Roman" w:cs="Times New Roman"/>
          <w:i/>
          <w:iCs/>
          <w:sz w:val="20"/>
          <w:szCs w:val="20"/>
          <w:lang w:eastAsia="en-GB"/>
        </w:rPr>
        <w:t>Enhanced Demod requirements:</w:t>
      </w:r>
    </w:p>
    <w:p w14:paraId="518AA339" w14:textId="5F612770" w:rsidR="009C65A3" w:rsidRPr="007C3C7F" w:rsidRDefault="00CB54AB" w:rsidP="007C3C7F">
      <w:pPr>
        <w:pStyle w:val="ListParagraph"/>
        <w:numPr>
          <w:ilvl w:val="1"/>
          <w:numId w:val="7"/>
        </w:numPr>
        <w:spacing w:after="120"/>
        <w:ind w:firstLineChars="0"/>
        <w:rPr>
          <w:i/>
          <w:iCs/>
          <w:sz w:val="20"/>
          <w:szCs w:val="20"/>
          <w:lang w:eastAsia="en-GB"/>
        </w:rPr>
      </w:pPr>
      <w:r w:rsidRPr="007C3C7F">
        <w:rPr>
          <w:rFonts w:ascii="Times New Roman" w:hAnsi="Times New Roman" w:cs="Times New Roman"/>
          <w:i/>
          <w:iCs/>
          <w:sz w:val="20"/>
          <w:szCs w:val="20"/>
          <w:lang w:eastAsia="en-GB"/>
        </w:rPr>
        <w:t xml:space="preserve">Specify UE demodulation and CSI performance requirements for enhanced FR2 UEs with simultaneous DL reception with different QCL </w:t>
      </w:r>
      <w:proofErr w:type="spellStart"/>
      <w:r w:rsidRPr="007C3C7F">
        <w:rPr>
          <w:rFonts w:ascii="Times New Roman" w:hAnsi="Times New Roman" w:cs="Times New Roman"/>
          <w:i/>
          <w:iCs/>
          <w:sz w:val="20"/>
          <w:szCs w:val="20"/>
          <w:lang w:eastAsia="en-GB"/>
        </w:rPr>
        <w:t>TypeD</w:t>
      </w:r>
      <w:proofErr w:type="spellEnd"/>
      <w:r w:rsidRPr="007C3C7F">
        <w:rPr>
          <w:rFonts w:ascii="Times New Roman" w:hAnsi="Times New Roman" w:cs="Times New Roman"/>
          <w:i/>
          <w:iCs/>
          <w:sz w:val="20"/>
          <w:szCs w:val="20"/>
          <w:lang w:eastAsia="en-GB"/>
        </w:rPr>
        <w:t xml:space="preserve"> RSs on a single component carrier, including the support of 4 DL MIMO layers</w:t>
      </w:r>
      <w:r w:rsidR="004F4B74" w:rsidRPr="007C3C7F">
        <w:rPr>
          <w:rFonts w:ascii="Times New Roman" w:hAnsi="Times New Roman" w:cs="Times New Roman"/>
          <w:i/>
          <w:iCs/>
          <w:sz w:val="20"/>
          <w:szCs w:val="20"/>
          <w:lang w:eastAsia="en-GB"/>
        </w:rPr>
        <w:t xml:space="preserve"> </w:t>
      </w:r>
    </w:p>
    <w:p w14:paraId="5EC8C17E" w14:textId="71D16B01" w:rsidR="00864023" w:rsidRDefault="00864023" w:rsidP="009C65A3">
      <w:pPr>
        <w:spacing w:after="120"/>
        <w:rPr>
          <w:rFonts w:eastAsia="SimSun"/>
          <w:sz w:val="20"/>
          <w:szCs w:val="20"/>
          <w:lang w:eastAsia="en-GB"/>
        </w:rPr>
      </w:pPr>
      <w:r>
        <w:rPr>
          <w:rFonts w:eastAsia="SimSun"/>
          <w:sz w:val="20"/>
          <w:szCs w:val="20"/>
          <w:lang w:eastAsia="en-GB"/>
        </w:rPr>
        <w:t xml:space="preserve">In addition, </w:t>
      </w:r>
      <w:r w:rsidR="00825A95">
        <w:rPr>
          <w:rFonts w:eastAsia="SimSun"/>
          <w:sz w:val="20"/>
          <w:szCs w:val="20"/>
          <w:lang w:eastAsia="en-GB"/>
        </w:rPr>
        <w:t xml:space="preserve">it is FFS </w:t>
      </w:r>
      <w:r w:rsidR="00825A95" w:rsidRPr="00825A95">
        <w:rPr>
          <w:rFonts w:eastAsia="SimSun"/>
          <w:sz w:val="20"/>
          <w:szCs w:val="20"/>
          <w:lang w:eastAsia="en-GB"/>
        </w:rPr>
        <w:t xml:space="preserve">merging the core part and test methods into </w:t>
      </w:r>
      <w:r w:rsidR="00825A95">
        <w:rPr>
          <w:rFonts w:eastAsia="SimSun"/>
          <w:sz w:val="20"/>
          <w:szCs w:val="20"/>
          <w:lang w:eastAsia="en-GB"/>
        </w:rPr>
        <w:t xml:space="preserve">a </w:t>
      </w:r>
      <w:r w:rsidR="00825A95" w:rsidRPr="00825A95">
        <w:rPr>
          <w:rFonts w:eastAsia="SimSun"/>
          <w:sz w:val="20"/>
          <w:szCs w:val="20"/>
          <w:lang w:eastAsia="en-GB"/>
        </w:rPr>
        <w:t>single WI.</w:t>
      </w:r>
    </w:p>
    <w:p w14:paraId="7164455D" w14:textId="34F3EA49" w:rsidR="004F4B74" w:rsidRPr="009C65A3" w:rsidRDefault="00825A95" w:rsidP="009C65A3">
      <w:pPr>
        <w:spacing w:after="120"/>
        <w:rPr>
          <w:rFonts w:eastAsia="SimSun"/>
          <w:sz w:val="20"/>
          <w:szCs w:val="20"/>
          <w:lang w:eastAsia="en-GB"/>
        </w:rPr>
      </w:pPr>
      <w:r>
        <w:rPr>
          <w:rFonts w:eastAsia="SimSun"/>
          <w:sz w:val="20"/>
          <w:szCs w:val="20"/>
          <w:lang w:eastAsia="en-GB"/>
        </w:rPr>
        <w:t>Given this meeting is supposed to be the last meeting for Rel-17, w</w:t>
      </w:r>
      <w:r w:rsidR="004F4B74">
        <w:rPr>
          <w:rFonts w:eastAsia="SimSun"/>
          <w:sz w:val="20"/>
          <w:szCs w:val="20"/>
          <w:lang w:eastAsia="en-GB"/>
        </w:rPr>
        <w:t xml:space="preserve">e support further enhancement to RF, </w:t>
      </w:r>
      <w:r w:rsidR="0032323E">
        <w:rPr>
          <w:rFonts w:eastAsia="SimSun"/>
          <w:sz w:val="20"/>
          <w:szCs w:val="20"/>
          <w:lang w:eastAsia="en-GB"/>
        </w:rPr>
        <w:t>RRM, and</w:t>
      </w:r>
      <w:r w:rsidR="004F4B74">
        <w:rPr>
          <w:rFonts w:eastAsia="SimSun"/>
          <w:sz w:val="20"/>
          <w:szCs w:val="20"/>
          <w:lang w:eastAsia="en-GB"/>
        </w:rPr>
        <w:t xml:space="preserve"> demod</w:t>
      </w:r>
      <w:r>
        <w:rPr>
          <w:rFonts w:eastAsia="SimSun"/>
          <w:sz w:val="20"/>
          <w:szCs w:val="20"/>
          <w:lang w:eastAsia="en-GB"/>
        </w:rPr>
        <w:t xml:space="preserve"> </w:t>
      </w:r>
      <w:r w:rsidR="004F4B74">
        <w:rPr>
          <w:rFonts w:eastAsia="SimSun"/>
          <w:sz w:val="20"/>
          <w:szCs w:val="20"/>
          <w:lang w:eastAsia="en-GB"/>
        </w:rPr>
        <w:t xml:space="preserve">requirements with </w:t>
      </w:r>
      <w:r w:rsidR="004F4B74" w:rsidRPr="009C65A3">
        <w:rPr>
          <w:rFonts w:eastAsia="SimSun"/>
          <w:sz w:val="20"/>
          <w:szCs w:val="20"/>
          <w:lang w:eastAsia="en-GB"/>
        </w:rPr>
        <w:t xml:space="preserve">DL reception simultaneously with </w:t>
      </w:r>
      <w:r w:rsidR="004F4B74">
        <w:rPr>
          <w:rFonts w:eastAsia="SimSun"/>
          <w:sz w:val="20"/>
          <w:szCs w:val="20"/>
          <w:lang w:eastAsia="en-GB"/>
        </w:rPr>
        <w:t>different</w:t>
      </w:r>
      <w:r w:rsidR="004F4B74" w:rsidRPr="009C65A3">
        <w:rPr>
          <w:rFonts w:eastAsia="SimSun"/>
          <w:sz w:val="20"/>
          <w:szCs w:val="20"/>
          <w:lang w:eastAsia="en-GB"/>
        </w:rPr>
        <w:t xml:space="preserve"> QCL </w:t>
      </w:r>
      <w:proofErr w:type="spellStart"/>
      <w:r w:rsidR="004F4B74" w:rsidRPr="009C65A3">
        <w:rPr>
          <w:rFonts w:eastAsia="SimSun"/>
          <w:sz w:val="20"/>
          <w:szCs w:val="20"/>
          <w:lang w:eastAsia="en-GB"/>
        </w:rPr>
        <w:t>TypeD</w:t>
      </w:r>
      <w:proofErr w:type="spellEnd"/>
      <w:r>
        <w:rPr>
          <w:rFonts w:eastAsia="SimSun"/>
          <w:sz w:val="20"/>
          <w:szCs w:val="20"/>
          <w:lang w:eastAsia="en-GB"/>
        </w:rPr>
        <w:t>, together with OTA testing aspects</w:t>
      </w:r>
      <w:r w:rsidR="004F4B74">
        <w:rPr>
          <w:rFonts w:eastAsia="SimSun"/>
          <w:sz w:val="20"/>
          <w:szCs w:val="20"/>
          <w:lang w:eastAsia="en-GB"/>
        </w:rPr>
        <w:t xml:space="preserve"> in Rel-18. </w:t>
      </w:r>
    </w:p>
    <w:p w14:paraId="536C6288" w14:textId="664083CF" w:rsidR="004F4B74" w:rsidRPr="00E571BD" w:rsidRDefault="004F4B74" w:rsidP="004F4B74">
      <w:pPr>
        <w:spacing w:after="120"/>
        <w:rPr>
          <w:rFonts w:eastAsia="SimSun"/>
          <w:b/>
          <w:bCs/>
          <w:sz w:val="20"/>
          <w:szCs w:val="20"/>
          <w:lang w:val="en-GB" w:eastAsia="en-GB"/>
        </w:rPr>
      </w:pPr>
      <w:r>
        <w:rPr>
          <w:rFonts w:eastAsia="SimSun"/>
          <w:b/>
          <w:bCs/>
          <w:sz w:val="20"/>
          <w:szCs w:val="20"/>
          <w:lang w:val="en-GB" w:eastAsia="en-GB"/>
        </w:rPr>
        <w:t xml:space="preserve">Proposal #1: Introduce enhancements for simultaneous reception with multiple panels or with different QCL Type-D for RF, RRM and </w:t>
      </w:r>
      <w:r w:rsidR="00B275CE">
        <w:rPr>
          <w:rFonts w:eastAsia="SimSun"/>
          <w:b/>
          <w:bCs/>
          <w:sz w:val="20"/>
          <w:szCs w:val="20"/>
          <w:lang w:val="en-GB" w:eastAsia="en-GB"/>
        </w:rPr>
        <w:t>Demod</w:t>
      </w:r>
      <w:r w:rsidR="00825A95">
        <w:rPr>
          <w:rFonts w:eastAsia="SimSun"/>
          <w:b/>
          <w:bCs/>
          <w:sz w:val="20"/>
          <w:szCs w:val="20"/>
          <w:lang w:val="en-GB" w:eastAsia="en-GB"/>
        </w:rPr>
        <w:t xml:space="preserve"> and required OTA testing aspects</w:t>
      </w:r>
      <w:r>
        <w:rPr>
          <w:rFonts w:eastAsia="SimSun"/>
          <w:b/>
          <w:bCs/>
          <w:sz w:val="20"/>
          <w:szCs w:val="20"/>
          <w:lang w:val="en-GB" w:eastAsia="en-GB"/>
        </w:rPr>
        <w:t xml:space="preserve"> in Rel-18. </w:t>
      </w:r>
    </w:p>
    <w:p w14:paraId="1002ABEF" w14:textId="77777777" w:rsidR="009C65A3" w:rsidRPr="00556A1F" w:rsidRDefault="009C65A3" w:rsidP="00556A1F">
      <w:pPr>
        <w:spacing w:after="120"/>
        <w:rPr>
          <w:sz w:val="20"/>
          <w:szCs w:val="20"/>
        </w:rPr>
      </w:pPr>
    </w:p>
    <w:p w14:paraId="0B3141EF" w14:textId="77777777" w:rsidR="009F52D7" w:rsidRPr="009D5B27" w:rsidRDefault="009F52D7" w:rsidP="009F52D7">
      <w:pPr>
        <w:pStyle w:val="Heading1"/>
        <w:rPr>
          <w:lang w:val="en-US"/>
        </w:rPr>
      </w:pPr>
      <w:r w:rsidRPr="009D5B27">
        <w:rPr>
          <w:lang w:val="en-US"/>
        </w:rPr>
        <w:t>3. Conclusion</w:t>
      </w:r>
    </w:p>
    <w:p w14:paraId="7BBB2F9C" w14:textId="290DEACE" w:rsidR="009F52D7" w:rsidRPr="009D5B27" w:rsidRDefault="009F52D7" w:rsidP="005B410D">
      <w:pPr>
        <w:spacing w:after="120"/>
        <w:rPr>
          <w:sz w:val="20"/>
          <w:szCs w:val="20"/>
        </w:rPr>
      </w:pPr>
      <w:r w:rsidRPr="00E571BD">
        <w:rPr>
          <w:sz w:val="20"/>
          <w:szCs w:val="20"/>
        </w:rPr>
        <w:t>In this paper, we provide our views on</w:t>
      </w:r>
      <w:r w:rsidR="009D5B27" w:rsidRPr="009D5B27">
        <w:rPr>
          <w:sz w:val="20"/>
          <w:szCs w:val="20"/>
        </w:rPr>
        <w:t xml:space="preserve"> introducing requirements for simultaneous reception with different QCL Type D</w:t>
      </w:r>
      <w:r w:rsidRPr="00E571BD">
        <w:rPr>
          <w:sz w:val="20"/>
          <w:szCs w:val="20"/>
        </w:rPr>
        <w:t>. Our observations and proposals are captured below:</w:t>
      </w:r>
    </w:p>
    <w:p w14:paraId="33E0EEE5" w14:textId="77777777" w:rsidR="001F5895" w:rsidRPr="00556A1F" w:rsidRDefault="001F5895" w:rsidP="001F5895">
      <w:pPr>
        <w:spacing w:after="120"/>
        <w:rPr>
          <w:sz w:val="20"/>
          <w:szCs w:val="20"/>
        </w:rPr>
      </w:pPr>
      <w:r>
        <w:rPr>
          <w:b/>
          <w:bCs/>
          <w:i/>
          <w:iCs/>
          <w:sz w:val="20"/>
          <w:szCs w:val="20"/>
        </w:rPr>
        <w:t xml:space="preserve">Observation #1: </w:t>
      </w:r>
      <w:r>
        <w:rPr>
          <w:i/>
          <w:iCs/>
          <w:sz w:val="20"/>
          <w:szCs w:val="20"/>
        </w:rPr>
        <w:t xml:space="preserve">Simultaneous reception with different Rx beams is introduced in different optional features in Rel-15 and Rel-16 but RAN4 has no requirements. </w:t>
      </w:r>
      <w:r>
        <w:rPr>
          <w:sz w:val="20"/>
          <w:szCs w:val="20"/>
        </w:rPr>
        <w:t xml:space="preserve">  </w:t>
      </w:r>
    </w:p>
    <w:p w14:paraId="0CB9974D" w14:textId="77777777" w:rsidR="0032323E" w:rsidRPr="00E571BD" w:rsidRDefault="0032323E" w:rsidP="0032323E">
      <w:pPr>
        <w:spacing w:after="120"/>
        <w:rPr>
          <w:rFonts w:eastAsia="SimSun"/>
          <w:b/>
          <w:bCs/>
          <w:sz w:val="20"/>
          <w:szCs w:val="20"/>
          <w:lang w:val="en-GB" w:eastAsia="en-GB"/>
        </w:rPr>
      </w:pPr>
      <w:r>
        <w:rPr>
          <w:rFonts w:eastAsia="SimSun"/>
          <w:b/>
          <w:bCs/>
          <w:sz w:val="20"/>
          <w:szCs w:val="20"/>
          <w:lang w:val="en-GB" w:eastAsia="en-GB"/>
        </w:rPr>
        <w:t xml:space="preserve">Proposal #1: Introduce enhancements for simultaneous reception with multiple panels or with different QCL Type-D for RF, RRM and Demod and required OTA testing aspects in Rel-18. </w:t>
      </w:r>
    </w:p>
    <w:p w14:paraId="46EE2D21" w14:textId="77777777" w:rsidR="0032323E" w:rsidRPr="00556A1F" w:rsidRDefault="0032323E" w:rsidP="0032323E">
      <w:pPr>
        <w:spacing w:after="120"/>
        <w:rPr>
          <w:sz w:val="20"/>
          <w:szCs w:val="20"/>
        </w:rPr>
      </w:pPr>
    </w:p>
    <w:p w14:paraId="5FFD0A37" w14:textId="77777777" w:rsidR="00DF1ED2" w:rsidRPr="009D5B27" w:rsidRDefault="00DF1ED2" w:rsidP="005B410D">
      <w:pPr>
        <w:spacing w:after="120"/>
        <w:rPr>
          <w:sz w:val="20"/>
          <w:szCs w:val="20"/>
        </w:rPr>
      </w:pPr>
    </w:p>
    <w:p w14:paraId="43538C86" w14:textId="77777777" w:rsidR="009F52D7" w:rsidRPr="009D5B27" w:rsidRDefault="009F52D7" w:rsidP="009F52D7">
      <w:pPr>
        <w:pStyle w:val="Heading1"/>
        <w:ind w:left="432" w:hanging="432"/>
        <w:rPr>
          <w:lang w:val="en-US"/>
        </w:rPr>
      </w:pPr>
      <w:r w:rsidRPr="009D5B27">
        <w:rPr>
          <w:lang w:val="en-US"/>
        </w:rPr>
        <w:t>Reference</w:t>
      </w:r>
    </w:p>
    <w:p w14:paraId="509A2F1D" w14:textId="37C165DC" w:rsidR="00C94AC7" w:rsidRPr="00A857AC" w:rsidRDefault="005251E6" w:rsidP="00C94AC7">
      <w:pPr>
        <w:pStyle w:val="ListParagraph"/>
        <w:numPr>
          <w:ilvl w:val="0"/>
          <w:numId w:val="2"/>
        </w:numPr>
        <w:spacing w:after="120"/>
        <w:ind w:firstLineChars="0"/>
        <w:jc w:val="both"/>
        <w:rPr>
          <w:rFonts w:ascii="Times New Roman" w:hAnsi="Times New Roman" w:cs="Times New Roman"/>
          <w:sz w:val="20"/>
          <w:szCs w:val="20"/>
        </w:rPr>
      </w:pPr>
      <w:r w:rsidRPr="00A857AC">
        <w:rPr>
          <w:rFonts w:ascii="Times New Roman" w:hAnsi="Times New Roman" w:cs="Times New Roman"/>
          <w:sz w:val="20"/>
          <w:szCs w:val="20"/>
        </w:rPr>
        <w:t>R4-2202331</w:t>
      </w:r>
      <w:r w:rsidR="00C94AC7" w:rsidRPr="00A857AC">
        <w:rPr>
          <w:rFonts w:ascii="Times New Roman" w:hAnsi="Times New Roman" w:cs="Times New Roman"/>
          <w:sz w:val="20"/>
          <w:szCs w:val="20"/>
        </w:rPr>
        <w:t>, “</w:t>
      </w:r>
      <w:r w:rsidRPr="00A857AC">
        <w:rPr>
          <w:rFonts w:ascii="Times New Roman" w:eastAsiaTheme="minorEastAsia" w:hAnsi="Times New Roman"/>
          <w:sz w:val="20"/>
        </w:rPr>
        <w:t xml:space="preserve">WF on remaining issues of </w:t>
      </w:r>
      <w:proofErr w:type="spellStart"/>
      <w:r w:rsidRPr="00A857AC">
        <w:rPr>
          <w:rFonts w:ascii="Times New Roman" w:eastAsiaTheme="minorEastAsia" w:hAnsi="Times New Roman"/>
          <w:sz w:val="20"/>
        </w:rPr>
        <w:t>FeMIMO</w:t>
      </w:r>
      <w:proofErr w:type="spellEnd"/>
      <w:r w:rsidR="00C94AC7" w:rsidRPr="00A857AC">
        <w:rPr>
          <w:rFonts w:ascii="Times New Roman" w:hAnsi="Times New Roman" w:cs="Times New Roman"/>
          <w:sz w:val="20"/>
          <w:szCs w:val="20"/>
        </w:rPr>
        <w:t xml:space="preserve">”, </w:t>
      </w:r>
      <w:r w:rsidR="00822C76" w:rsidRPr="00A857AC">
        <w:rPr>
          <w:rFonts w:ascii="Times New Roman" w:hAnsi="Times New Roman" w:cs="Times New Roman"/>
          <w:sz w:val="20"/>
          <w:szCs w:val="20"/>
        </w:rPr>
        <w:t>Samsung</w:t>
      </w:r>
      <w:r w:rsidR="00C94AC7" w:rsidRPr="00A857AC">
        <w:rPr>
          <w:rFonts w:ascii="Times New Roman" w:hAnsi="Times New Roman" w:cs="Times New Roman"/>
          <w:sz w:val="20"/>
          <w:szCs w:val="20"/>
        </w:rPr>
        <w:t xml:space="preserve">.  </w:t>
      </w:r>
    </w:p>
    <w:p w14:paraId="116D8503" w14:textId="1B7B30F5" w:rsidR="00B80EB0" w:rsidRPr="00A857AC" w:rsidRDefault="0083617B" w:rsidP="00C94AC7">
      <w:pPr>
        <w:pStyle w:val="ListParagraph"/>
        <w:numPr>
          <w:ilvl w:val="0"/>
          <w:numId w:val="2"/>
        </w:numPr>
        <w:spacing w:after="120"/>
        <w:ind w:firstLineChars="0"/>
        <w:jc w:val="both"/>
        <w:rPr>
          <w:rFonts w:ascii="Times New Roman" w:hAnsi="Times New Roman" w:cs="Times New Roman"/>
          <w:sz w:val="20"/>
          <w:szCs w:val="20"/>
        </w:rPr>
      </w:pPr>
      <w:r w:rsidRPr="00A857AC">
        <w:rPr>
          <w:rFonts w:ascii="Times New Roman" w:hAnsi="Times New Roman" w:cs="Times New Roman"/>
          <w:sz w:val="20"/>
          <w:szCs w:val="20"/>
        </w:rPr>
        <w:t>R4-2200</w:t>
      </w:r>
      <w:r w:rsidR="0032323E" w:rsidRPr="00A857AC">
        <w:rPr>
          <w:rFonts w:ascii="Times New Roman" w:hAnsi="Times New Roman" w:cs="Times New Roman"/>
          <w:sz w:val="20"/>
          <w:szCs w:val="20"/>
        </w:rPr>
        <w:t>276, “</w:t>
      </w:r>
      <w:r w:rsidR="0032323E" w:rsidRPr="00A857AC">
        <w:rPr>
          <w:rFonts w:ascii="Times New Roman" w:hAnsi="Times New Roman" w:cs="Times New Roman"/>
          <w:sz w:val="20"/>
          <w:szCs w:val="20"/>
        </w:rPr>
        <w:t>Discussion on Impact to RF and RRM requirements with simultaneous reception</w:t>
      </w:r>
      <w:r w:rsidR="0032323E" w:rsidRPr="00A857AC">
        <w:rPr>
          <w:rFonts w:ascii="Times New Roman" w:hAnsi="Times New Roman" w:cs="Times New Roman"/>
          <w:sz w:val="20"/>
          <w:szCs w:val="20"/>
        </w:rPr>
        <w:t>”, Apple</w:t>
      </w:r>
    </w:p>
    <w:p w14:paraId="4D9D0799" w14:textId="30651BBD" w:rsidR="00B275CE" w:rsidRPr="007C3C7F" w:rsidRDefault="00A857AC" w:rsidP="00C94AC7">
      <w:pPr>
        <w:pStyle w:val="ListParagraph"/>
        <w:numPr>
          <w:ilvl w:val="0"/>
          <w:numId w:val="2"/>
        </w:numPr>
        <w:spacing w:after="120"/>
        <w:ind w:firstLineChars="0"/>
        <w:jc w:val="both"/>
        <w:rPr>
          <w:rFonts w:ascii="Times New Roman" w:hAnsi="Times New Roman" w:cs="Times New Roman"/>
          <w:sz w:val="20"/>
          <w:szCs w:val="20"/>
        </w:rPr>
      </w:pPr>
      <w:r w:rsidRPr="00A857AC">
        <w:rPr>
          <w:rFonts w:ascii="Times New Roman" w:hAnsi="Times New Roman" w:cs="Times New Roman"/>
          <w:sz w:val="20"/>
          <w:szCs w:val="20"/>
        </w:rPr>
        <w:t>RP-220020</w:t>
      </w:r>
      <w:r w:rsidR="00B275CE" w:rsidRPr="007C3C7F">
        <w:rPr>
          <w:rFonts w:ascii="Times New Roman" w:hAnsi="Times New Roman" w:cs="Times New Roman"/>
          <w:sz w:val="20"/>
          <w:szCs w:val="20"/>
        </w:rPr>
        <w:t xml:space="preserve">, </w:t>
      </w:r>
      <w:r w:rsidRPr="007C3C7F">
        <w:rPr>
          <w:rFonts w:ascii="Times New Roman" w:hAnsi="Times New Roman" w:cs="Times New Roman"/>
          <w:sz w:val="20"/>
          <w:szCs w:val="20"/>
        </w:rPr>
        <w:t>“</w:t>
      </w:r>
      <w:r w:rsidRPr="00A857AC">
        <w:rPr>
          <w:rFonts w:ascii="Times New Roman" w:hAnsi="Times New Roman" w:cs="Times New Roman"/>
          <w:sz w:val="20"/>
          <w:szCs w:val="20"/>
        </w:rPr>
        <w:t>Moderator's summary for discussion [RAN95e-RAN4-R18Prep-02] FR2 RF enhancements</w:t>
      </w:r>
      <w:r w:rsidRPr="007C3C7F">
        <w:rPr>
          <w:rFonts w:ascii="Times New Roman" w:hAnsi="Times New Roman" w:cs="Times New Roman"/>
          <w:sz w:val="20"/>
          <w:szCs w:val="20"/>
        </w:rPr>
        <w:t xml:space="preserve">”, </w:t>
      </w:r>
      <w:r w:rsidRPr="007C3C7F">
        <w:rPr>
          <w:rFonts w:ascii="Times New Roman" w:hAnsi="Times New Roman" w:cs="Times New Roman"/>
          <w:sz w:val="20"/>
          <w:szCs w:val="20"/>
        </w:rPr>
        <w:t>Moderator (NTT DOCOMO, INC.)</w:t>
      </w:r>
    </w:p>
    <w:p w14:paraId="5E627E02" w14:textId="16842506" w:rsidR="00B275CE" w:rsidRPr="007C3C7F" w:rsidRDefault="00B275CE" w:rsidP="00A857AC">
      <w:pPr>
        <w:pStyle w:val="ListParagraph"/>
        <w:numPr>
          <w:ilvl w:val="0"/>
          <w:numId w:val="2"/>
        </w:numPr>
        <w:spacing w:after="120"/>
        <w:ind w:firstLineChars="0"/>
        <w:jc w:val="both"/>
        <w:rPr>
          <w:rFonts w:ascii="Times New Roman" w:hAnsi="Times New Roman" w:cs="Times New Roman"/>
          <w:sz w:val="20"/>
          <w:szCs w:val="20"/>
        </w:rPr>
      </w:pPr>
      <w:r w:rsidRPr="007C3C7F">
        <w:rPr>
          <w:rFonts w:ascii="Times New Roman" w:hAnsi="Times New Roman" w:cs="Times New Roman"/>
          <w:sz w:val="20"/>
          <w:szCs w:val="20"/>
        </w:rPr>
        <w:t>RP-</w:t>
      </w:r>
      <w:r w:rsidR="00A857AC" w:rsidRPr="007C3C7F">
        <w:rPr>
          <w:rFonts w:ascii="Times New Roman" w:hAnsi="Times New Roman" w:cs="Times New Roman"/>
          <w:sz w:val="20"/>
          <w:szCs w:val="20"/>
        </w:rPr>
        <w:t>22</w:t>
      </w:r>
      <w:r w:rsidR="00A857AC" w:rsidRPr="007C3C7F">
        <w:rPr>
          <w:rFonts w:ascii="Times New Roman" w:hAnsi="Times New Roman" w:cs="Times New Roman"/>
          <w:sz w:val="20"/>
          <w:szCs w:val="20"/>
        </w:rPr>
        <w:t>0057</w:t>
      </w:r>
      <w:r w:rsidRPr="007C3C7F">
        <w:rPr>
          <w:rFonts w:ascii="Times New Roman" w:hAnsi="Times New Roman" w:cs="Times New Roman"/>
          <w:sz w:val="20"/>
          <w:szCs w:val="20"/>
        </w:rPr>
        <w:t xml:space="preserve">, </w:t>
      </w:r>
      <w:proofErr w:type="gramStart"/>
      <w:r w:rsidR="00A857AC" w:rsidRPr="007C3C7F">
        <w:rPr>
          <w:rFonts w:ascii="Times New Roman" w:hAnsi="Times New Roman" w:cs="Times New Roman"/>
          <w:sz w:val="20"/>
          <w:szCs w:val="20"/>
        </w:rPr>
        <w:t>“</w:t>
      </w:r>
      <w:proofErr w:type="gramEnd"/>
      <w:r w:rsidR="00A857AC" w:rsidRPr="00A857AC">
        <w:rPr>
          <w:rFonts w:ascii="Times New Roman" w:hAnsi="Times New Roman" w:cs="Times New Roman"/>
          <w:sz w:val="20"/>
          <w:szCs w:val="20"/>
        </w:rPr>
        <w:t>New WI: Requirement for NR frequency range 2 (FR2) multi-Rx chain DL reception</w:t>
      </w:r>
      <w:r w:rsidR="00A857AC" w:rsidRPr="00A857AC">
        <w:rPr>
          <w:rFonts w:ascii="Times New Roman" w:hAnsi="Times New Roman" w:cs="Times New Roman"/>
          <w:sz w:val="20"/>
          <w:szCs w:val="20"/>
        </w:rPr>
        <w:t xml:space="preserve">”, </w:t>
      </w:r>
      <w:r w:rsidR="00A857AC" w:rsidRPr="007C3C7F">
        <w:rPr>
          <w:rFonts w:ascii="Times New Roman" w:hAnsi="Times New Roman" w:cs="Times New Roman"/>
          <w:sz w:val="20"/>
          <w:szCs w:val="20"/>
        </w:rPr>
        <w:t>Moderator (NTT DOCOMO, INC.)</w:t>
      </w:r>
    </w:p>
    <w:p w14:paraId="56E792EE" w14:textId="77777777" w:rsidR="009F52D7" w:rsidRDefault="009F52D7" w:rsidP="009F52D7"/>
    <w:p w14:paraId="57796A25" w14:textId="77777777" w:rsidR="00924CB2" w:rsidRDefault="00924CB2"/>
    <w:sectPr w:rsidR="00924CB2" w:rsidSect="00B10FA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ED6C89"/>
    <w:multiLevelType w:val="hybridMultilevel"/>
    <w:tmpl w:val="E8A6B25E"/>
    <w:lvl w:ilvl="0" w:tplc="42E4A7DC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7457288"/>
    <w:multiLevelType w:val="hybridMultilevel"/>
    <w:tmpl w:val="3A4A77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DD15E3"/>
    <w:multiLevelType w:val="multilevel"/>
    <w:tmpl w:val="B8669092"/>
    <w:lvl w:ilvl="0">
      <w:start w:val="2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3" w15:restartNumberingAfterBreak="0">
    <w:nsid w:val="4E3C13A2"/>
    <w:multiLevelType w:val="hybridMultilevel"/>
    <w:tmpl w:val="BD085A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12E28D3"/>
    <w:multiLevelType w:val="hybridMultilevel"/>
    <w:tmpl w:val="EF5EA6CA"/>
    <w:lvl w:ilvl="0" w:tplc="8382B818">
      <w:numFmt w:val="bullet"/>
      <w:lvlText w:val="-"/>
      <w:lvlJc w:val="left"/>
      <w:pPr>
        <w:ind w:left="7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548B2FB3"/>
    <w:multiLevelType w:val="multilevel"/>
    <w:tmpl w:val="6A387B86"/>
    <w:lvl w:ilvl="0">
      <w:start w:val="1"/>
      <w:numFmt w:val="decimal"/>
      <w:lvlText w:val="[%1]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226"/>
        </w:tabs>
        <w:ind w:left="822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7DC300A6"/>
    <w:multiLevelType w:val="hybridMultilevel"/>
    <w:tmpl w:val="26004230"/>
    <w:lvl w:ilvl="0" w:tplc="FFFFFFFF">
      <w:start w:val="1"/>
      <w:numFmt w:val="bullet"/>
      <w:lvlText w:val=""/>
      <w:lvlJc w:val="left"/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1"/>
  </w:num>
  <w:num w:numId="5">
    <w:abstractNumId w:val="4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138B"/>
    <w:rsid w:val="000417B8"/>
    <w:rsid w:val="000A3B86"/>
    <w:rsid w:val="000A6A52"/>
    <w:rsid w:val="000A7DB4"/>
    <w:rsid w:val="000D205D"/>
    <w:rsid w:val="0011549E"/>
    <w:rsid w:val="00121828"/>
    <w:rsid w:val="00177147"/>
    <w:rsid w:val="001B5D0A"/>
    <w:rsid w:val="001C663E"/>
    <w:rsid w:val="001F5895"/>
    <w:rsid w:val="00281DAC"/>
    <w:rsid w:val="002870EA"/>
    <w:rsid w:val="002F4FA3"/>
    <w:rsid w:val="0032323E"/>
    <w:rsid w:val="00330860"/>
    <w:rsid w:val="00462201"/>
    <w:rsid w:val="004D1584"/>
    <w:rsid w:val="004E19E3"/>
    <w:rsid w:val="004F4B74"/>
    <w:rsid w:val="005251E6"/>
    <w:rsid w:val="0052798E"/>
    <w:rsid w:val="00543508"/>
    <w:rsid w:val="00556A1F"/>
    <w:rsid w:val="0057184D"/>
    <w:rsid w:val="00582DB4"/>
    <w:rsid w:val="005B410D"/>
    <w:rsid w:val="005D1B1F"/>
    <w:rsid w:val="00623D9F"/>
    <w:rsid w:val="00626BDE"/>
    <w:rsid w:val="006A3961"/>
    <w:rsid w:val="00760F8B"/>
    <w:rsid w:val="007A3BE1"/>
    <w:rsid w:val="007C3C7F"/>
    <w:rsid w:val="007C626C"/>
    <w:rsid w:val="00822C76"/>
    <w:rsid w:val="00825A95"/>
    <w:rsid w:val="0083617B"/>
    <w:rsid w:val="00864023"/>
    <w:rsid w:val="00870683"/>
    <w:rsid w:val="00891A8A"/>
    <w:rsid w:val="008A67A1"/>
    <w:rsid w:val="008D100C"/>
    <w:rsid w:val="008E483E"/>
    <w:rsid w:val="008F08CB"/>
    <w:rsid w:val="00924CB2"/>
    <w:rsid w:val="00951300"/>
    <w:rsid w:val="009C65A3"/>
    <w:rsid w:val="009D596C"/>
    <w:rsid w:val="009D5B27"/>
    <w:rsid w:val="009F52D7"/>
    <w:rsid w:val="00A211CC"/>
    <w:rsid w:val="00A857AC"/>
    <w:rsid w:val="00B275CE"/>
    <w:rsid w:val="00B80EB0"/>
    <w:rsid w:val="00B8567C"/>
    <w:rsid w:val="00C8582D"/>
    <w:rsid w:val="00C9167E"/>
    <w:rsid w:val="00C94AC7"/>
    <w:rsid w:val="00CB215D"/>
    <w:rsid w:val="00CB54AB"/>
    <w:rsid w:val="00CD0F63"/>
    <w:rsid w:val="00DB6943"/>
    <w:rsid w:val="00DF1ED2"/>
    <w:rsid w:val="00DF4A30"/>
    <w:rsid w:val="00E5586A"/>
    <w:rsid w:val="00E571BD"/>
    <w:rsid w:val="00E9138B"/>
    <w:rsid w:val="00F441E8"/>
    <w:rsid w:val="00FC5FC5"/>
    <w:rsid w:val="00FF2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B482B5"/>
  <w15:chartTrackingRefBased/>
  <w15:docId w15:val="{44CD0774-F86E-3746-8146-00D832BFE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52D7"/>
    <w:pPr>
      <w:jc w:val="both"/>
    </w:pPr>
    <w:rPr>
      <w:rFonts w:ascii="Times New Roman" w:hAnsi="Times New Roman" w:cs="Times New Roman"/>
      <w:sz w:val="21"/>
      <w:szCs w:val="21"/>
    </w:rPr>
  </w:style>
  <w:style w:type="paragraph" w:styleId="Heading1">
    <w:name w:val="heading 1"/>
    <w:next w:val="Normal"/>
    <w:link w:val="Heading1Char"/>
    <w:qFormat/>
    <w:rsid w:val="009F52D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F52D7"/>
    <w:pPr>
      <w:keepNext/>
      <w:keepLines/>
      <w:numPr>
        <w:ilvl w:val="1"/>
        <w:numId w:val="1"/>
      </w:numPr>
      <w:tabs>
        <w:tab w:val="left" w:pos="851"/>
      </w:tabs>
      <w:overflowPunct w:val="0"/>
      <w:autoSpaceDE w:val="0"/>
      <w:autoSpaceDN w:val="0"/>
      <w:adjustRightInd w:val="0"/>
      <w:spacing w:before="180" w:after="180"/>
      <w:jc w:val="left"/>
      <w:textAlignment w:val="baseline"/>
      <w:outlineLvl w:val="1"/>
    </w:pPr>
    <w:rPr>
      <w:rFonts w:ascii="Arial" w:eastAsia="SimSun" w:hAnsi="Arial" w:cs="Arial"/>
      <w:sz w:val="28"/>
      <w:szCs w:val="18"/>
      <w:lang w:val="en-GB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F52D7"/>
    <w:rPr>
      <w:rFonts w:ascii="Arial" w:eastAsia="SimSu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9F52D7"/>
    <w:rPr>
      <w:rFonts w:ascii="Arial" w:eastAsia="SimSun" w:hAnsi="Arial" w:cs="Arial"/>
      <w:sz w:val="28"/>
      <w:szCs w:val="18"/>
      <w:lang w:val="en-GB"/>
    </w:rPr>
  </w:style>
  <w:style w:type="paragraph" w:styleId="Header">
    <w:name w:val="header"/>
    <w:basedOn w:val="Normal"/>
    <w:link w:val="HeaderChar"/>
    <w:rsid w:val="009F52D7"/>
    <w:pPr>
      <w:tabs>
        <w:tab w:val="center" w:pos="4153"/>
        <w:tab w:val="right" w:pos="8306"/>
      </w:tabs>
    </w:pPr>
    <w:rPr>
      <w:rFonts w:eastAsia="MS Mincho"/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9F52D7"/>
    <w:rPr>
      <w:rFonts w:ascii="Times New Roman" w:eastAsia="MS Mincho" w:hAnsi="Times New Roman" w:cs="Times New Roman"/>
      <w:sz w:val="20"/>
      <w:szCs w:val="20"/>
    </w:rPr>
  </w:style>
  <w:style w:type="paragraph" w:customStyle="1" w:styleId="CH">
    <w:name w:val="CH"/>
    <w:basedOn w:val="Normal"/>
    <w:rsid w:val="009F52D7"/>
    <w:pPr>
      <w:tabs>
        <w:tab w:val="left" w:pos="2268"/>
        <w:tab w:val="right" w:pos="7920"/>
        <w:tab w:val="right" w:pos="9639"/>
      </w:tabs>
    </w:pPr>
    <w:rPr>
      <w:rFonts w:ascii="Arial" w:eastAsia="SimSun" w:hAnsi="Arial" w:cs="Arial"/>
      <w:b/>
      <w:szCs w:val="20"/>
      <w:lang w:val="en-GB"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9F52D7"/>
    <w:pPr>
      <w:ind w:firstLineChars="200" w:firstLine="420"/>
      <w:jc w:val="left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ListParagraph"/>
    <w:uiPriority w:val="34"/>
    <w:qFormat/>
    <w:rsid w:val="009F52D7"/>
    <w:rPr>
      <w:rFonts w:ascii="SimSun" w:eastAsia="SimSun" w:hAnsi="SimSun" w:cs="SimSun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2DCA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2DCA"/>
    <w:rPr>
      <w:rFonts w:ascii="Times New Roman" w:hAnsi="Times New Roman" w:cs="Times New Roman"/>
      <w:sz w:val="18"/>
      <w:szCs w:val="18"/>
    </w:rPr>
  </w:style>
  <w:style w:type="table" w:styleId="TableGrid">
    <w:name w:val="Table Grid"/>
    <w:basedOn w:val="TableNormal"/>
    <w:uiPriority w:val="39"/>
    <w:rsid w:val="005435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0A7DB4"/>
    <w:rPr>
      <w:rFonts w:ascii="Times New Roman" w:hAnsi="Times New Roman" w:cs="Times New Roman"/>
      <w:sz w:val="21"/>
      <w:szCs w:val="21"/>
    </w:rPr>
  </w:style>
  <w:style w:type="paragraph" w:styleId="NormalWeb">
    <w:name w:val="Normal (Web)"/>
    <w:basedOn w:val="Normal"/>
    <w:uiPriority w:val="99"/>
    <w:semiHidden/>
    <w:unhideWhenUsed/>
    <w:rsid w:val="009C65A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782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708734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09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3360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73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613758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2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5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1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902325">
          <w:marLeft w:val="126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27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2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8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8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77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361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4669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738</Words>
  <Characters>3990</Characters>
  <Application>Microsoft Office Word</Application>
  <DocSecurity>0</DocSecurity>
  <Lines>498</Lines>
  <Paragraphs>236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Apple, Inc</Company>
  <LinksUpToDate>false</LinksUpToDate>
  <CharactersWithSpaces>4492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Apple</dc:creator>
  <cp:keywords/>
  <dc:description/>
  <cp:lastModifiedBy>Apple (Manasa)</cp:lastModifiedBy>
  <cp:revision>3</cp:revision>
  <dcterms:created xsi:type="dcterms:W3CDTF">2022-02-14T14:43:00Z</dcterms:created>
  <dcterms:modified xsi:type="dcterms:W3CDTF">2022-02-14T14:44:00Z</dcterms:modified>
</cp:coreProperties>
</file>